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Web"/>
        <w:spacing w:before="280" w:after="280"/>
        <w:rPr/>
      </w:pPr>
      <w:r>
        <w:rPr>
          <w:rStyle w:val="Strong"/>
        </w:rPr>
        <w:t>Ivan Sedliský</w:t>
      </w:r>
      <w:r>
        <w:rPr/>
        <w:br/>
      </w:r>
      <w:r>
        <w:rPr>
          <w:rStyle w:val="Strong"/>
        </w:rPr>
        <w:t>O kultuře, umění současnosti a názorovém dabovaní</w:t>
      </w:r>
    </w:p>
    <w:p>
      <w:pPr>
        <w:pStyle w:val="NormalWeb"/>
        <w:spacing w:before="280" w:after="280"/>
        <w:rPr/>
      </w:pPr>
      <w:r>
        <w:rPr/>
        <w:t>Loňské velké výstavy v Benátkách, Kasselu, Hannoveru a v Mannheimu byly v podstatě celosvětovým reprezentativním souhrnem těch nejoceňovanějších současných uměleckých tendencí. U mnoha významných evropských uměleckých kritiků však vyvolaly skepsi a často i odmítání. Ukázalo se, že nepřinesly nic podstatně nového, že epocha moderního umění se definitivně uzavřela abstrakcí a éra postmoderního se uzavírá přechodem od historicismu užitého umění, uzavírá se vyprázdněním obsahu anebo obsahovou žurnalistikou.</w:t>
      </w:r>
    </w:p>
    <w:p>
      <w:pPr>
        <w:pStyle w:val="NormalWeb"/>
        <w:spacing w:before="280" w:after="280"/>
        <w:rPr/>
      </w:pPr>
      <w:r>
        <w:rPr/>
        <w:t>Ukázalo se, že úroveň civilizace se stále méně kryje s úrovní kultury a umění, které by mělo být jejich obrazem se opouštěním reality a racionality už zcela "vyniklo z kloubů".</w:t>
      </w:r>
    </w:p>
    <w:p>
      <w:pPr>
        <w:pStyle w:val="NormalWeb"/>
        <w:spacing w:before="280" w:after="280"/>
        <w:rPr/>
      </w:pPr>
      <w:r>
        <w:rPr/>
        <w:t>Vědecká a technická revoluce tím, že rozum je v ní rozhodující výrobní silou a vědění nejprogresivnějším kapitálem, staví do popředí pozice inteligence. Ta se ale čím dál tím více dělí na humanistickou inteligenci, kteří žijí se slovy a ze slov a na technokratickou inteligenci, která je spjata s vývojem a řízením mohutných výrobních, finančních a obchodních impérií.</w:t>
      </w:r>
    </w:p>
    <w:p>
      <w:pPr>
        <w:pStyle w:val="NormalWeb"/>
        <w:spacing w:before="280" w:after="280"/>
        <w:rPr/>
      </w:pPr>
      <w:r>
        <w:rPr/>
        <w:t>Intelektuálové, kteří se rozešli s realitou a racionalitou – a to je největší paradox současnosti – jsou v umění a v médiích nejvlivnější, verbálně a podstatně určují jejich tvar. Když po rozpadu ideologií měli možnost výrazněji ovlivňovat vývoj, stali se kazateli a komentátory tohoto vývoje. Přeceňují svou úlohu a jako vždycky analyzují vlastní problémy, svou vlastní ochablost a svou vlastní dezorientaci vydávají za charakteristické pro celé společenství.</w:t>
      </w:r>
    </w:p>
    <w:p>
      <w:pPr>
        <w:pStyle w:val="NormalWeb"/>
        <w:spacing w:before="280" w:after="280"/>
        <w:rPr/>
      </w:pPr>
      <w:r>
        <w:rPr/>
        <w:t>Aby dokumentovali svou nadřazenost nad "pragmatiky", vyhledávají inteligentní plytkých a temných stránek civilizace, jejíž možnosti ovšem využívají a vyžadují.</w:t>
      </w:r>
    </w:p>
    <w:p>
      <w:pPr>
        <w:pStyle w:val="NormalWeb"/>
        <w:spacing w:before="280" w:after="280"/>
        <w:rPr/>
      </w:pPr>
      <w:r>
        <w:rPr/>
        <w:t>Jestliže dříve chtěl umělec "poznat sebe sama", vytvořil autoportrét – dnes si vyfotografuje (a vystaví) své genitálie nebo fekálie ve sklenici nebo v podprsence. Pod záminkou rušení všech tabu už není nic tak hnusného, aby se to nemohlo vystavovat jako umělecké dílo – od fekálií ve sklenici nebo v podprsence přes chlupaté anály v akváriích a vložkách až k použitým prezervativům a plechovkám od piva. Ostatně podle nich vše, co kdokoliv udělá, je pokládáno za umělecké dílo a každý může být umělec.</w:t>
      </w:r>
    </w:p>
    <w:p>
      <w:pPr>
        <w:pStyle w:val="NormalWeb"/>
        <w:spacing w:before="280" w:after="280"/>
        <w:rPr/>
      </w:pPr>
      <w:r>
        <w:rPr/>
        <w:t>Samozřejmě i v dnešní tak pokleslé postmoderně jsou mnohá díla mnohých autorů znamenitá a skutečně rozšiřují naše vnímání a poznání, ale lze je nalézt stále obtížněji v záplavě děl průměrných a hluboce podprůměrných, v chaosu agresivního sebeuplatňování skupin i jednotlivců.</w:t>
      </w:r>
    </w:p>
    <w:p>
      <w:pPr>
        <w:pStyle w:val="NormalWeb"/>
        <w:spacing w:before="280" w:after="280"/>
        <w:rPr/>
      </w:pPr>
      <w:r>
        <w:rPr/>
        <w:t>Ovšem intelektuálové ve dnešní podobě tvoří jen menší a stále se zmenšující část inteligence. Podstatně větší a významnější je geometricky narůstající část inteligence, kterou tvoří nově vznikající třída humanistické technokracie. Ta si svou filozofii, svou kulturu a svůj umělecký vkus teprve začíná tvořit. Ale už nyní lze říci, že pragmatismus technokratů vrátí do umění realitu a racionalitu, modernou a postmodernou z umění vytlačené, a vytvoří tak předpoklady k nové renesanci. Je také nepochybné, že nová, v dějinách nastupující třída, spojením rozumu a smyslového poznání spojí klasické s moderním, zobrazí člověka v nové kalokagathii, v souladu duševní a fyzické krásy.</w:t>
      </w:r>
    </w:p>
    <w:p>
      <w:pPr>
        <w:pStyle w:val="NormalWeb"/>
        <w:spacing w:before="280" w:after="280"/>
        <w:rPr/>
      </w:pPr>
      <w:r>
        <w:rPr/>
        <w:t>Je přirozené, že nová humanistická technokracie vyjádří v umění svou sílu a sebedůvěru, že novým přístupem ke skutečnosti vytvoří i nové formy realismu, nový metarealismus, jako jeden z obrazů současného složitého světa.</w:t>
      </w:r>
    </w:p>
    <w:p>
      <w:pPr>
        <w:pStyle w:val="NormalWeb"/>
        <w:spacing w:before="280" w:after="280"/>
        <w:rPr/>
      </w:pPr>
      <w:r>
        <w:rPr/>
        <w:t>Lidé v této zemi jsou pyšní na to, jak dobře dovedou interpretovat cizí díla, jaký přehled mají o zahraničních myšlenkových proudech, jak dovedou cizí práci propagovat, jak dovedou názory těch druhých nadabovat do vlastního jazyka. To je nejmarkantněji vidět v oblasti kultury a umění, kde závislost na cizí předloze je vydávána za přednost a je často dokonce synonymem kvality.</w:t>
      </w:r>
    </w:p>
    <w:p>
      <w:pPr>
        <w:pStyle w:val="NormalWeb"/>
        <w:spacing w:before="280" w:after="280"/>
        <w:rPr/>
      </w:pPr>
      <w:r>
        <w:rPr/>
        <w:t xml:space="preserve">V básni o Čechii napsal už Viktor Dyk: </w:t>
      </w:r>
      <w:r>
        <w:rPr>
          <w:rStyle w:val="Strong"/>
        </w:rPr>
        <w:t>"Děti tvé z desáté ruky myšlenky budou brát po Evropu nosit už obnošený šat."</w:t>
      </w:r>
      <w:r>
        <w:rPr/>
        <w:t xml:space="preserve"> Jsme spokojeni s tím, že jsme bráni jako provincie a s mnohaletým zpožděním si vytváříme svůj namyšlený svět, svět, ve kterém současně působí komplex méněcennosti a maloměšťácké sebepřeceňování. Navzájem si hrajeme na suverény – před těmi z bohatého světa stojíme v uctivosti a s čepicí v ruce ochotni levně posloužit. Píle, s jakou k nám většinou zcela nekriticky přenášíme "nové zahraniční tendence", by si zasloužila méně obdivu a více rozvahy.</w:t>
      </w:r>
    </w:p>
    <w:p>
      <w:pPr>
        <w:pStyle w:val="NormalWeb"/>
        <w:spacing w:before="280" w:after="280"/>
        <w:rPr/>
      </w:pPr>
      <w:r>
        <w:rPr/>
        <w:t>Jistě, jsme v mnohém dobří a často lepší než ti, s nimiž se srovnáváme, ale téměř nikdy nejsme první ani se svým názorem, ani ve svém názoru. Jsme ti, kteří zasvěceně citují druhé, ale jen zcela výjimečně jsou ve světě citováni.</w:t>
      </w:r>
    </w:p>
    <w:p>
      <w:pPr>
        <w:pStyle w:val="NormalWeb"/>
        <w:spacing w:before="280" w:after="280"/>
        <w:rPr>
          <w:b/>
          <w:b/>
          <w:sz w:val="40"/>
          <w:szCs w:val="40"/>
        </w:rPr>
      </w:pPr>
      <w:r>
        <w:rPr/>
        <w:t>Vždycky, v každé době a v každém společenství se najdou lidé, kteří se nechtějí spokojit s přejímáním a opakováním věcí jinde dávno dosažitelných, kteří obracejí své sny, své myšlenky a svou práci k budoucnosti – a pokud se dokáží spojit, mohli by i v našich tak nepříznivých podmínkách, aspoň v něčem udržet krok s rychle se měnícím světem a tu a tam, jej i předstihnout.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74f69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6f033c"/>
    <w:rPr>
      <w:b/>
      <w:bCs/>
    </w:rPr>
  </w:style>
  <w:style w:type="character" w:styleId="Emphasis">
    <w:name w:val="Emphasis"/>
    <w:basedOn w:val="DefaultParagraphFont"/>
    <w:uiPriority w:val="20"/>
    <w:qFormat/>
    <w:rsid w:val="001d0d9c"/>
    <w:rPr>
      <w:i/>
      <w:i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uiPriority w:val="99"/>
    <w:semiHidden/>
    <w:unhideWhenUsed/>
    <w:qFormat/>
    <w:rsid w:val="006f033c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Application>LibreOffice/7.3.7.2$Linux_X86_64 LibreOffice_project/30$Build-2</Application>
  <AppVersion>15.0000</AppVersion>
  <Pages>2</Pages>
  <Words>752</Words>
  <Characters>4206</Characters>
  <CharactersWithSpaces>4950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2025-02-12T12:46:00Z</dcterms:created>
  <dc:creator>PC</dc:creator>
  <dc:description/>
  <dc:language>en-US</dc:language>
  <cp:lastModifiedBy/>
  <dcterms:modified xsi:type="dcterms:W3CDTF">2025-03-16T17:25:41Z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